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51" w:rsidRDefault="00C82351">
      <w:r w:rsidRPr="00C82351">
        <w:rPr>
          <w:b/>
        </w:rPr>
        <w:t>Описание основных процессов взаимодействия между участниками согласно ролей в системе.</w:t>
      </w:r>
      <w:r>
        <w:t xml:space="preserve"> </w:t>
      </w:r>
    </w:p>
    <w:p w:rsidR="00C82351" w:rsidRPr="00C82351" w:rsidRDefault="00C82351">
      <w:pPr>
        <w:rPr>
          <w:b/>
        </w:rPr>
      </w:pPr>
      <w:r w:rsidRPr="00C82351">
        <w:rPr>
          <w:b/>
        </w:rPr>
        <w:t>Родитель.</w:t>
      </w:r>
    </w:p>
    <w:p w:rsidR="00C82351" w:rsidRDefault="00C82351" w:rsidP="00C82351">
      <w:pPr>
        <w:ind w:firstLine="708"/>
      </w:pPr>
      <w:r>
        <w:t xml:space="preserve">Родитель заходит в личный кабинет ИС «Электронная школа Тюменской области» на вкладку «Учет питания» и автоматически переходит в ИС «Учет питания». </w:t>
      </w:r>
    </w:p>
    <w:p w:rsidR="00C82351" w:rsidRDefault="00C82351" w:rsidP="00C82351">
      <w:pPr>
        <w:ind w:firstLine="708"/>
      </w:pPr>
      <w:r>
        <w:t>Родитель пополняет баланс посредством внесения денежных средств следующими способами:</w:t>
      </w:r>
    </w:p>
    <w:p w:rsidR="00C82351" w:rsidRDefault="00C82351" w:rsidP="00C82351">
      <w:pPr>
        <w:pStyle w:val="a3"/>
        <w:numPr>
          <w:ilvl w:val="0"/>
          <w:numId w:val="3"/>
        </w:numPr>
      </w:pPr>
      <w:r>
        <w:t xml:space="preserve">интернет </w:t>
      </w:r>
      <w:proofErr w:type="spellStart"/>
      <w:r>
        <w:t>эквайринг</w:t>
      </w:r>
      <w:proofErr w:type="spellEnd"/>
      <w:r>
        <w:t>;</w:t>
      </w:r>
    </w:p>
    <w:p w:rsidR="00C82351" w:rsidRDefault="00C82351" w:rsidP="00C82351">
      <w:pPr>
        <w:pStyle w:val="a3"/>
        <w:numPr>
          <w:ilvl w:val="0"/>
          <w:numId w:val="3"/>
        </w:numPr>
      </w:pPr>
      <w:r>
        <w:t xml:space="preserve">устройства банков — партнеров (терминалы, банкоматы); </w:t>
      </w:r>
    </w:p>
    <w:p w:rsidR="00C82351" w:rsidRDefault="00C82351" w:rsidP="00C82351">
      <w:pPr>
        <w:pStyle w:val="a3"/>
        <w:numPr>
          <w:ilvl w:val="0"/>
          <w:numId w:val="3"/>
        </w:numPr>
      </w:pPr>
      <w:r>
        <w:t>кассы банков — партнеров.</w:t>
      </w:r>
    </w:p>
    <w:p w:rsidR="00C82351" w:rsidRDefault="00C82351" w:rsidP="00C82351">
      <w:pPr>
        <w:ind w:firstLine="360"/>
      </w:pPr>
      <w:r>
        <w:t xml:space="preserve">При оплате с помощью торгового </w:t>
      </w:r>
      <w:proofErr w:type="spellStart"/>
      <w:r>
        <w:t>эквайринга</w:t>
      </w:r>
      <w:proofErr w:type="spellEnd"/>
      <w:r>
        <w:t xml:space="preserve"> пополнение происходит в режиме реального времени. В случае оплаты в кассах или иных устройствах банков-партнеров пополнение баланса может проходить в течение 3-5 банковских дней в зависимости от у</w:t>
      </w:r>
      <w:r>
        <w:t>словий банка.</w:t>
      </w:r>
    </w:p>
    <w:p w:rsidR="00C82351" w:rsidRDefault="00C82351" w:rsidP="00C82351">
      <w:pPr>
        <w:ind w:firstLine="360"/>
      </w:pPr>
      <w:r>
        <w:t xml:space="preserve">Информация о банках-партнерах, принимающих в устройствах оплату в счет оказания услуг по питанию, размещается на официальном сайте Оператора системы (ГКУ ТО «ЦИТТО»). В случае, если сумма заказа (стоимость выбранного меню) больше, чем сумма на счете, Система предлагает Родителю пополнить баланс. </w:t>
      </w:r>
      <w:proofErr w:type="spellStart"/>
      <w:r>
        <w:t>Единоразовый</w:t>
      </w:r>
      <w:proofErr w:type="spellEnd"/>
      <w:r>
        <w:t xml:space="preserve"> платеж пополнения по умолчанию составляет не более 2000 рублей. </w:t>
      </w:r>
    </w:p>
    <w:p w:rsidR="00C82351" w:rsidRDefault="00C82351" w:rsidP="00C82351">
      <w:pPr>
        <w:ind w:firstLine="360"/>
      </w:pPr>
      <w:r>
        <w:t>2. ИС «Учет питания» автоматически запрашивает в информационной системе организатора питания (либо в АРМ организатора питания) меню с учетом того, в какую школу ходит ребенок и к какой кате</w:t>
      </w:r>
      <w:r>
        <w:t>гории ПЧВР принадлежит ребенок.</w:t>
      </w:r>
    </w:p>
    <w:p w:rsidR="00C82351" w:rsidRDefault="00C82351" w:rsidP="00C82351">
      <w:pPr>
        <w:ind w:firstLine="360"/>
      </w:pPr>
      <w:r>
        <w:t>3. Родитель выбирает меню в ИС «Учет питания» на предстоящую неделю. Родителю доступно для выбора минимум 2 комплекса меню, а также дополнительное меню (доп. меню – список фиксированный, становится доступным для выбора только после выбора комплекса). Выбор меню производится на 2 недели вперед, может быть изменен, но за 5 рабочих дней до дня питания редактировать выбранное меню нельзя. Если меню не выбрано родителем – по умолчанию ставится «комплекс дня». В ИС «Учет питания» указывается полная стоимость комплекса, скидка по полному или частичному возме</w:t>
      </w:r>
      <w:r>
        <w:t>щению расходов, сумма к оплате.</w:t>
      </w:r>
    </w:p>
    <w:p w:rsidR="00C82351" w:rsidRDefault="00C82351" w:rsidP="00C82351">
      <w:pPr>
        <w:ind w:firstLine="360"/>
      </w:pPr>
      <w:r>
        <w:t xml:space="preserve">4. Родитель подтверждает выбранное меню в ИС «Учет питания», после чего информация передается в информационную систему организатора питания (либо АРМ организатора питания). </w:t>
      </w:r>
    </w:p>
    <w:p w:rsidR="00C82351" w:rsidRPr="00C82351" w:rsidRDefault="00C82351" w:rsidP="00C82351">
      <w:pPr>
        <w:rPr>
          <w:b/>
        </w:rPr>
      </w:pPr>
      <w:r w:rsidRPr="00C82351">
        <w:rPr>
          <w:b/>
        </w:rPr>
        <w:t>Классный руководитель</w:t>
      </w:r>
    </w:p>
    <w:p w:rsidR="00C82351" w:rsidRDefault="00C82351" w:rsidP="00C82351">
      <w:pPr>
        <w:ind w:firstLine="708"/>
      </w:pPr>
      <w:r>
        <w:t>Классный</w:t>
      </w:r>
      <w:r w:rsidRPr="00C82351">
        <w:t xml:space="preserve"> </w:t>
      </w:r>
      <w:r>
        <w:t>руководитель</w:t>
      </w:r>
      <w:r>
        <w:t xml:space="preserve"> заходит в АИС «Электронная школа Тюменской области» на вкладку «Учет питания» и автоматически переходит в ИС «Учет питания», формирует и печатает заявку на питание не позднее 1 часа до начала времени питания. Учитель вносит изменения в заявку в случае несовпадения данных из классного журнала АИС «ЭШТО» и реальной ситуацией присутствия/отсутствия ученика на момент приема пищи, либо в случае превышения суммы кредита. Отметка ставится с первого урока на все доступное время питания (завтрак, обед и т.д.). Заявка поступает в АРМ организатора пит</w:t>
      </w:r>
      <w:r>
        <w:t>ания / ИС организатора питания.</w:t>
      </w:r>
    </w:p>
    <w:p w:rsidR="00C82351" w:rsidRDefault="00C82351" w:rsidP="00C82351">
      <w:pPr>
        <w:ind w:firstLine="708"/>
      </w:pPr>
      <w:r>
        <w:t xml:space="preserve">В АРМ организатора питания (рабочее место в столовой) доступны заявки в разрезе классов. В случае, если по факту список питавшихся отличается от списка, поданного в заявке, учитель в срок до 23-00 текущего дня заходит в АИС «Электронная школа Тюменской области» и делает фактическое подтверждение питания. После 23-00 информация становится недоступной для изменения и начинается списание средств со счетов. Списание средств с лицевого счета родителя по факту оказанных услуг осуществляется после наступления 23-00. </w:t>
      </w:r>
    </w:p>
    <w:p w:rsidR="00C82351" w:rsidRPr="00C82351" w:rsidRDefault="00C82351" w:rsidP="00C82351">
      <w:pPr>
        <w:rPr>
          <w:b/>
        </w:rPr>
      </w:pPr>
      <w:r w:rsidRPr="00C82351">
        <w:rPr>
          <w:b/>
        </w:rPr>
        <w:lastRenderedPageBreak/>
        <w:t>Администратор питания</w:t>
      </w:r>
    </w:p>
    <w:p w:rsidR="00C82351" w:rsidRDefault="00C82351" w:rsidP="00C82351">
      <w:pPr>
        <w:ind w:firstLine="708"/>
      </w:pPr>
      <w:r>
        <w:t>Администратор организации питания заходит в АИС «Электронная школа Тюменской области» на вкладку «Учет питания» и автоматически переходит в ИС «Учет питания». Указывает по ученикам категорию полного или частичного возмещения расходов, вид питания и вид меню, кроме этого выполняет привязку школ и к</w:t>
      </w:r>
      <w:r>
        <w:t>орпусов к организатору питания.</w:t>
      </w:r>
    </w:p>
    <w:p w:rsidR="00C82351" w:rsidRDefault="00C82351" w:rsidP="00C82351">
      <w:pPr>
        <w:ind w:firstLine="708"/>
      </w:pPr>
      <w:r>
        <w:t xml:space="preserve">Также администратор организатора питания указывает в на стройках каждой общеобразовательной организации максимальную стоимость кормления в кредит в рублях на одного ученика. Если кормление в счет кредитных средств не доступно, выставляется 0. </w:t>
      </w:r>
    </w:p>
    <w:p w:rsidR="00C82351" w:rsidRPr="00C82351" w:rsidRDefault="00C82351" w:rsidP="00C82351">
      <w:pPr>
        <w:rPr>
          <w:b/>
        </w:rPr>
      </w:pPr>
      <w:r w:rsidRPr="00C82351">
        <w:rPr>
          <w:b/>
        </w:rPr>
        <w:t>Организатор питания</w:t>
      </w:r>
    </w:p>
    <w:p w:rsidR="00C82351" w:rsidRDefault="00C82351" w:rsidP="00C82351">
      <w:pPr>
        <w:ind w:firstLine="708"/>
      </w:pPr>
      <w:r>
        <w:t>Организатор питания осуществляет работы в системе на основании выбранного способа взаимодействия: - интеграция системы организатора питания с ИС «Учет питания»; - получение доступа к АРМ организатора питания в ИС Уче</w:t>
      </w:r>
      <w:r>
        <w:t>т питания».</w:t>
      </w:r>
    </w:p>
    <w:p w:rsidR="00C82351" w:rsidRDefault="00C82351" w:rsidP="00C82351">
      <w:pPr>
        <w:ind w:firstLine="708"/>
      </w:pPr>
      <w:r>
        <w:t>Организатор питания вносит в систему комплексы питания на основании типов планового меню, указанных в договоре в соответствии с категориями, установленными муниципальным органом управления образованием. А также дополнительное м</w:t>
      </w:r>
      <w:r>
        <w:t>еню для индивидуального выбора.</w:t>
      </w:r>
    </w:p>
    <w:p w:rsidR="00C82351" w:rsidRDefault="00C82351" w:rsidP="00C82351">
      <w:pPr>
        <w:ind w:firstLine="708"/>
      </w:pPr>
      <w:r>
        <w:t>Дополнительное меню может быть двух видов: - стандартное меню для дополнения выбранного комплекса блюд; - меню для выбора продуктов для учеников, находящихся на домашнем обучении. Организатор питания регулярно просматривает сформированные заказы родителей на двухнедельный срок для обеспечения своевременной закупки продуктов питания и подготовки</w:t>
      </w:r>
      <w:r>
        <w:t xml:space="preserve"> к процессу кормления учеников.</w:t>
      </w:r>
    </w:p>
    <w:p w:rsidR="001663B8" w:rsidRDefault="00C82351" w:rsidP="00C82351">
      <w:pPr>
        <w:ind w:firstLine="708"/>
      </w:pPr>
      <w:bookmarkStart w:id="0" w:name="_GoBack"/>
      <w:bookmarkEnd w:id="0"/>
      <w:r>
        <w:t>Ежедневно организатор питания просматривает сформированные в этот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графику.</w:t>
      </w:r>
    </w:p>
    <w:sectPr w:rsidR="0016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DA4"/>
    <w:multiLevelType w:val="hybridMultilevel"/>
    <w:tmpl w:val="37D8B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1578F7"/>
    <w:multiLevelType w:val="hybridMultilevel"/>
    <w:tmpl w:val="007A8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817101"/>
    <w:multiLevelType w:val="hybridMultilevel"/>
    <w:tmpl w:val="E334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C5"/>
    <w:rsid w:val="001663B8"/>
    <w:rsid w:val="002235C5"/>
    <w:rsid w:val="00C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BF64-E7CE-49DD-9CB9-62BB8456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</dc:creator>
  <cp:keywords/>
  <dc:description/>
  <cp:lastModifiedBy>Чеканов</cp:lastModifiedBy>
  <cp:revision>2</cp:revision>
  <dcterms:created xsi:type="dcterms:W3CDTF">2018-01-23T12:08:00Z</dcterms:created>
  <dcterms:modified xsi:type="dcterms:W3CDTF">2018-01-23T12:14:00Z</dcterms:modified>
</cp:coreProperties>
</file>